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60A">
      <w:r w:rsidRPr="0046360A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-739140</wp:posOffset>
            </wp:positionV>
            <wp:extent cx="7591425" cy="10715625"/>
            <wp:effectExtent l="19050" t="0" r="0" b="0"/>
            <wp:wrapSquare wrapText="bothSides"/>
            <wp:docPr id="1" name="Рисунок 0" descr="image-29-10-22-02-5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0-22-02-56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60A" w:rsidRPr="00791F22" w:rsidRDefault="0046360A" w:rsidP="0046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Занимательное словообразование</w:t>
      </w: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Мищенковой</w:t>
      </w:r>
      <w:proofErr w:type="spell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«Занимательный русский язык».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обеспечивается учебно-методическим комплектом, который включает: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Методическое пособие для 3 класса «Занимательный русский язык», </w:t>
      </w:r>
      <w:proofErr w:type="spell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Мищенкова</w:t>
      </w:r>
      <w:proofErr w:type="spell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Л.В.– М.: Издательство РОСТ, 2013.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Рабочие тетради «Занимательный русский язык». </w:t>
      </w:r>
      <w:proofErr w:type="spell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Мищенкова</w:t>
      </w:r>
      <w:proofErr w:type="spell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– М.: Издательство РОСТ, 2013.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программы: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позволяет показать учащимся, как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изучения данного курса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расширять свои знания по предмету,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proofErr w:type="gram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невозможна никакая познавательная деятельность. Поэтому особое внимание на занятиях уделяется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заданиям, направленным на развитие устной и письменной речи учащихся, на воспитание у них чувства языка, этических норм речевого поведения.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курса</w:t>
      </w: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курса: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русскому языку как к учебному предмету;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изучению русского языка;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 и обогащение словарного запаса;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знаний и представлений о литературном языке;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учащихся разносторонних интересов, культуры мышления;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школьников к самостоятельной исследовательской работе;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пользоваться разнообразными словарями;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организации личной и коллективной деятельности в работе с книгой.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а не усвоение каких- то конкретных знаний и умений.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представленных задач и дидактической цели: </w:t>
      </w:r>
      <w:proofErr w:type="gram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</w:t>
      </w:r>
      <w:proofErr w:type="gram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развивающий и воспитывающий.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Познавательный аспект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разных видов памяти, внимания, воображения.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proofErr w:type="spell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Развивающий аспект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Воспитывающий аспект.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системы нравственных межличностных отношений.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программа рассчитана на 17 недель  обучения, в 3 классе, ку</w:t>
      </w:r>
      <w:proofErr w:type="gram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рс вкл</w:t>
      </w:r>
      <w:proofErr w:type="gram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17 часов. Занятие проводится 1 раз в неделю по 40 минут.</w:t>
      </w:r>
    </w:p>
    <w:p w:rsidR="0046360A" w:rsidRPr="00791F22" w:rsidRDefault="0046360A" w:rsidP="0046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60A" w:rsidRPr="00791F22" w:rsidRDefault="0046360A" w:rsidP="0046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чувствовать красоту и выразительность речи, стремиться к совершенствованию собственной речи;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уважение к Отечеству, его языку, культуре;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чтению, к ведению диалога с автором текста; потребность в чтении;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письму, к созданию собственных текстов, к письменной форме общения;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изучению языка;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произнесённое и написанное слово.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Регулятивные УУД: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тему и цели урока;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учебной проблемы совместно с учителем;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Познавательные УУД: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перерабатывать и преобразовывать информацию из одной формы в другую (составлять план, таблицу, схему);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словарями, справочниками;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и синтез;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рассуждения;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 УУД: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называть противоположные по смыслу слова, работать со словарем;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подбирать фразеологизмы, использовать в речи знакомые пословицы;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местоимениями, числительными и наречиями в речи.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учебного процесса.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46360A" w:rsidRPr="00791F22" w:rsidRDefault="0046360A" w:rsidP="0046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Технологии, методики: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уровневая дифференциация;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 деятельность,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46360A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проведения занятий</w:t>
      </w: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: беседа, игра, самостоятельная работа, творческая работа.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Межпредметные</w:t>
      </w:r>
      <w:proofErr w:type="spellEnd"/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 на занятиях по развитию познавательных способностей: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русского языка;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литературного чтения;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окружающего мира.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360A" w:rsidRPr="00791F22" w:rsidRDefault="0046360A" w:rsidP="0046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 программы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Фонетика.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расширение знаний о звуках русского языка, «мозговой штурм».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Словообразование.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расширение знаний о частях слова, их значении в словообразовании, «мозговой штурм».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Лексика.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 поисковые задания на развитие познавательного интереса к русскому языку.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 Морфология.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расширение знаний о частях речи, их морфологических признаках.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 Пословицы и поговорки</w:t>
      </w: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активное использование в речи пословиц и поговорок, подбор пословиц к заданной ситуации.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 Игротека.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логически-поисковые задания, направленные способностей, отгадывание загадок, разгадывание кроссвордов, криптограмм, игры на знание и</w:t>
      </w:r>
    </w:p>
    <w:p w:rsidR="0046360A" w:rsidRPr="00791F22" w:rsidRDefault="0046360A" w:rsidP="0046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родному языку, на проверку знаний по русскому языку.</w:t>
      </w:r>
    </w:p>
    <w:p w:rsidR="0046360A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2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4"/>
        <w:tblW w:w="0" w:type="auto"/>
        <w:tblLook w:val="04A0"/>
      </w:tblPr>
      <w:tblGrid>
        <w:gridCol w:w="654"/>
        <w:gridCol w:w="3117"/>
        <w:gridCol w:w="3141"/>
        <w:gridCol w:w="1225"/>
        <w:gridCol w:w="1434"/>
      </w:tblGrid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Да здравствует русский язык!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русскими народными пословицами, загадками, фразеологизмами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вежливые слова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Поговорки и пословицы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 скрытый смысл пословиц и поговорок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русские народные пословицы, загадки, фразеологизмы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Запоминаем словарные слова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Играть со словарными словами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Растения во фразеологизмах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значение фразеологизмов: «манна</w:t>
            </w:r>
          </w:p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небесная</w:t>
            </w:r>
            <w:proofErr w:type="gramEnd"/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«задавать перцу» и т.д.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Животные во фразеологизмах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значение фразеологизмов: «показать, где</w:t>
            </w:r>
          </w:p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раки зимуют», «мышиная возня» и т.д.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словарные слова, растения и животные во фразеологизмах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Я не поэт, я только учусь…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рифмующиеся слова.</w:t>
            </w:r>
          </w:p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Сочинять рифмовки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6360A" w:rsidRPr="00791F22" w:rsidRDefault="0046360A" w:rsidP="00B36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Как Морфология порядок навела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Различать части речи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Игры с пословицами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 скрытый смысл пословиц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 xml:space="preserve">Игротека 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рифмующиеся слова.</w:t>
            </w:r>
          </w:p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части речи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sz w:val="28"/>
                <w:szCs w:val="28"/>
              </w:rPr>
              <w:t xml:space="preserve">И снова животные во </w:t>
            </w:r>
            <w:r w:rsidRPr="0079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фразеологизмах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Выяснить значение </w:t>
            </w: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фразеологизмов: «три кита», «ход конем» и т.д.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Кое-что о местоимении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Изменять местоимения по падежам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Познакомимся поближе с наречием и числительным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наречием и именем числительным как частями речи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Игротека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части речи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360A" w:rsidRPr="00791F22" w:rsidTr="00B36089">
        <w:tc>
          <w:tcPr>
            <w:tcW w:w="65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7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Основа слова. Формы</w:t>
            </w:r>
          </w:p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3141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Выделять основы слов, части слова</w:t>
            </w:r>
          </w:p>
        </w:tc>
        <w:tc>
          <w:tcPr>
            <w:tcW w:w="1225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4" w:type="dxa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360A" w:rsidRPr="00791F22" w:rsidTr="00B36089">
        <w:tc>
          <w:tcPr>
            <w:tcW w:w="3771" w:type="dxa"/>
            <w:gridSpan w:val="2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800" w:type="dxa"/>
            <w:gridSpan w:val="3"/>
          </w:tcPr>
          <w:p w:rsidR="0046360A" w:rsidRPr="00791F22" w:rsidRDefault="0046360A" w:rsidP="00B36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F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 часов</w:t>
            </w:r>
          </w:p>
        </w:tc>
      </w:tr>
    </w:tbl>
    <w:p w:rsidR="0046360A" w:rsidRPr="00791F22" w:rsidRDefault="0046360A" w:rsidP="0046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791F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91F22">
        <w:rPr>
          <w:rFonts w:ascii="Times New Roman" w:hAnsi="Times New Roman" w:cs="Times New Roman"/>
          <w:sz w:val="28"/>
          <w:szCs w:val="28"/>
        </w:rPr>
        <w:t>стартовый</w:t>
      </w:r>
      <w:proofErr w:type="gramEnd"/>
      <w:r w:rsidRPr="00791F22">
        <w:rPr>
          <w:rFonts w:ascii="Times New Roman" w:hAnsi="Times New Roman" w:cs="Times New Roman"/>
          <w:sz w:val="28"/>
          <w:szCs w:val="28"/>
        </w:rPr>
        <w:t>, промежуточная, итоговый.</w:t>
      </w:r>
    </w:p>
    <w:p w:rsidR="0046360A" w:rsidRPr="00791F22" w:rsidRDefault="0046360A" w:rsidP="0046360A">
      <w:pPr>
        <w:rPr>
          <w:rFonts w:ascii="Times New Roman" w:hAnsi="Times New Roman" w:cs="Times New Roman"/>
          <w:b/>
          <w:sz w:val="28"/>
          <w:szCs w:val="28"/>
        </w:rPr>
      </w:pPr>
      <w:r w:rsidRPr="00791F22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Для достижения цели и задач аттестации обучающихся осуществляются следующие виды аттестации: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- стартовая;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- промежуточная</w:t>
      </w:r>
      <w:proofErr w:type="gramStart"/>
      <w:r w:rsidRPr="00791F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-итоговая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  <w:u w:val="single"/>
        </w:rPr>
        <w:t>Стартовая аттестация</w:t>
      </w:r>
      <w:r w:rsidRPr="00791F22">
        <w:rPr>
          <w:rFonts w:ascii="Times New Roman" w:hAnsi="Times New Roman" w:cs="Times New Roman"/>
          <w:sz w:val="28"/>
          <w:szCs w:val="28"/>
        </w:rPr>
        <w:t xml:space="preserve"> – выявление уровня развития познавательных процессов у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третьеклассников в начале учебного года.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791F22">
        <w:rPr>
          <w:rFonts w:ascii="Times New Roman" w:hAnsi="Times New Roman" w:cs="Times New Roman"/>
          <w:sz w:val="28"/>
          <w:szCs w:val="28"/>
        </w:rPr>
        <w:t xml:space="preserve"> обучающихся проводится в конце 1 полугодия учебного года (с 15 по 25 декабря)</w:t>
      </w:r>
      <w:proofErr w:type="gramStart"/>
      <w:r w:rsidRPr="00791F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 xml:space="preserve">В конце года по итогам реализации программы (с 15 по 25 мая) проводится </w:t>
      </w:r>
      <w:r w:rsidRPr="00791F22">
        <w:rPr>
          <w:rFonts w:ascii="Times New Roman" w:hAnsi="Times New Roman" w:cs="Times New Roman"/>
          <w:sz w:val="28"/>
          <w:szCs w:val="28"/>
          <w:u w:val="single"/>
        </w:rPr>
        <w:t>итоговая аттестация</w:t>
      </w:r>
      <w:r w:rsidRPr="00791F22">
        <w:rPr>
          <w:rFonts w:ascii="Times New Roman" w:hAnsi="Times New Roman" w:cs="Times New Roman"/>
          <w:sz w:val="28"/>
          <w:szCs w:val="28"/>
        </w:rPr>
        <w:t>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Результаты аттестации заносятся в протокол результатов аттестации обучающихся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Техническое оборудование: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lastRenderedPageBreak/>
        <w:t>компьютер;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>принтер;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1F22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791F22">
        <w:rPr>
          <w:rFonts w:ascii="Times New Roman" w:hAnsi="Times New Roman" w:cs="Times New Roman"/>
          <w:sz w:val="28"/>
          <w:szCs w:val="28"/>
        </w:rPr>
        <w:t>.</w:t>
      </w:r>
    </w:p>
    <w:p w:rsidR="0046360A" w:rsidRPr="00791F22" w:rsidRDefault="0046360A" w:rsidP="0046360A">
      <w:pPr>
        <w:rPr>
          <w:rFonts w:ascii="Times New Roman" w:hAnsi="Times New Roman" w:cs="Times New Roman"/>
          <w:b/>
          <w:sz w:val="28"/>
          <w:szCs w:val="28"/>
        </w:rPr>
      </w:pPr>
      <w:r w:rsidRPr="00791F2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 xml:space="preserve">Методическое пособие для 1-4 классов «Занимательный русский язык». </w:t>
      </w:r>
      <w:proofErr w:type="spellStart"/>
      <w:r w:rsidRPr="00791F22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791F22">
        <w:rPr>
          <w:rFonts w:ascii="Times New Roman" w:hAnsi="Times New Roman" w:cs="Times New Roman"/>
          <w:sz w:val="28"/>
          <w:szCs w:val="28"/>
        </w:rPr>
        <w:t xml:space="preserve"> Л.В. – М.: Издательство РОСТ, 2013.</w:t>
      </w:r>
    </w:p>
    <w:p w:rsidR="0046360A" w:rsidRPr="00791F22" w:rsidRDefault="0046360A" w:rsidP="0046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t xml:space="preserve">Рабочие тетради «Занимательный русский язык». </w:t>
      </w:r>
      <w:proofErr w:type="spellStart"/>
      <w:r w:rsidRPr="00791F22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791F22">
        <w:rPr>
          <w:rFonts w:ascii="Times New Roman" w:hAnsi="Times New Roman" w:cs="Times New Roman"/>
          <w:sz w:val="28"/>
          <w:szCs w:val="28"/>
        </w:rPr>
        <w:t xml:space="preserve"> Л.В. – М.: Издательство РОСТ,2013.</w:t>
      </w: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0A" w:rsidRPr="00791F22" w:rsidRDefault="0046360A" w:rsidP="00463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2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1F22">
        <w:rPr>
          <w:rFonts w:ascii="Times New Roman" w:hAnsi="Times New Roman" w:cs="Times New Roman"/>
          <w:sz w:val="28"/>
          <w:szCs w:val="28"/>
        </w:rPr>
        <w:t xml:space="preserve"> Волина В. В. Веселая грамматика. М.: Знание, 1995 г.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1F22">
        <w:rPr>
          <w:rFonts w:ascii="Times New Roman" w:hAnsi="Times New Roman" w:cs="Times New Roman"/>
          <w:sz w:val="28"/>
          <w:szCs w:val="28"/>
        </w:rPr>
        <w:t xml:space="preserve"> Волина В. В. </w:t>
      </w:r>
      <w:proofErr w:type="gramStart"/>
      <w:r w:rsidRPr="00791F22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 w:rsidRPr="00791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22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791F22">
        <w:rPr>
          <w:rFonts w:ascii="Times New Roman" w:hAnsi="Times New Roman" w:cs="Times New Roman"/>
          <w:sz w:val="28"/>
          <w:szCs w:val="28"/>
        </w:rPr>
        <w:t>. М.: Просвещение, 1991 г.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1F22">
        <w:rPr>
          <w:rFonts w:ascii="Times New Roman" w:hAnsi="Times New Roman" w:cs="Times New Roman"/>
          <w:sz w:val="28"/>
          <w:szCs w:val="28"/>
        </w:rPr>
        <w:t xml:space="preserve"> Волина В. В. Русский язык. Учимся играя. Екатеринбург ТОО. Издательство “АРГО”, 1996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1F22">
        <w:rPr>
          <w:rFonts w:ascii="Times New Roman" w:hAnsi="Times New Roman" w:cs="Times New Roman"/>
          <w:sz w:val="28"/>
          <w:szCs w:val="28"/>
        </w:rPr>
        <w:t xml:space="preserve"> Волина В. В. Русский язык в рассказах, сказках, стихах. Москва “АСТ”, 1996 г.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1F22">
        <w:rPr>
          <w:rFonts w:ascii="Times New Roman" w:hAnsi="Times New Roman" w:cs="Times New Roman"/>
          <w:sz w:val="28"/>
          <w:szCs w:val="28"/>
        </w:rPr>
        <w:t xml:space="preserve"> Полякова А. В. Творческие учебные задания по русскому языку для учащихся 1-4 классов. Самара. Издательство “Сам Вен”, 1997 г.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1F22">
        <w:rPr>
          <w:rFonts w:ascii="Times New Roman" w:hAnsi="Times New Roman" w:cs="Times New Roman"/>
          <w:sz w:val="28"/>
          <w:szCs w:val="28"/>
        </w:rPr>
        <w:t xml:space="preserve"> Ресурсы Интернет.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1F22">
        <w:rPr>
          <w:rFonts w:ascii="Times New Roman" w:hAnsi="Times New Roman" w:cs="Times New Roman"/>
          <w:sz w:val="28"/>
          <w:szCs w:val="28"/>
        </w:rPr>
        <w:t xml:space="preserve"> ЦОР по русскому языку для начальной школы.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  <w:r w:rsidRPr="00791F2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1F22">
        <w:rPr>
          <w:rFonts w:ascii="Times New Roman" w:hAnsi="Times New Roman" w:cs="Times New Roman"/>
          <w:sz w:val="28"/>
          <w:szCs w:val="28"/>
        </w:rPr>
        <w:t xml:space="preserve"> ЦОР по развитию логики учащихся начальных классов.</w:t>
      </w:r>
    </w:p>
    <w:p w:rsidR="0046360A" w:rsidRPr="00791F22" w:rsidRDefault="0046360A" w:rsidP="0046360A">
      <w:pPr>
        <w:rPr>
          <w:rFonts w:ascii="Times New Roman" w:hAnsi="Times New Roman" w:cs="Times New Roman"/>
          <w:sz w:val="28"/>
          <w:szCs w:val="28"/>
        </w:rPr>
      </w:pPr>
    </w:p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p w:rsidR="0046360A" w:rsidRDefault="0046360A"/>
    <w:sectPr w:rsidR="004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76B4"/>
    <w:multiLevelType w:val="hybridMultilevel"/>
    <w:tmpl w:val="47DA059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60A"/>
    <w:rsid w:val="0046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0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63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2022-10-31T08:03:00Z</dcterms:created>
  <dcterms:modified xsi:type="dcterms:W3CDTF">2022-10-31T08:04:00Z</dcterms:modified>
</cp:coreProperties>
</file>